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B860" w14:textId="1FCC3EAD" w:rsidR="00A84EC6" w:rsidRDefault="00A84EC6" w:rsidP="00A84EC6"/>
    <w:p w14:paraId="5DC1FDA3" w14:textId="77777777" w:rsidR="00C67E13" w:rsidRPr="002817E4" w:rsidRDefault="00C67E13" w:rsidP="00C67E13">
      <w:pPr>
        <w:pStyle w:val="1"/>
        <w:jc w:val="center"/>
        <w:rPr>
          <w:rFonts w:cstheme="majorHAnsi"/>
          <w:sz w:val="32"/>
          <w:szCs w:val="32"/>
        </w:rPr>
      </w:pPr>
      <w:r w:rsidRPr="002817E4">
        <w:rPr>
          <w:rFonts w:cstheme="majorHAnsi"/>
          <w:sz w:val="32"/>
          <w:szCs w:val="32"/>
        </w:rPr>
        <w:t>Supporting Materials: Amber Lithium Disilicate – Digital Artistry of Opalescent Restorations Webinar</w:t>
      </w:r>
    </w:p>
    <w:p w14:paraId="762C403C" w14:textId="77777777" w:rsidR="00C67E13" w:rsidRPr="002817E4" w:rsidRDefault="00C67E13" w:rsidP="00C67E13">
      <w:pPr>
        <w:jc w:val="center"/>
        <w:rPr>
          <w:rFonts w:asciiTheme="majorHAnsi" w:hAnsiTheme="majorHAnsi" w:cstheme="majorHAnsi"/>
          <w:b/>
          <w:bCs/>
          <w:sz w:val="32"/>
          <w:szCs w:val="32"/>
        </w:rPr>
      </w:pPr>
      <w:r w:rsidRPr="002817E4">
        <w:rPr>
          <w:rFonts w:asciiTheme="majorHAnsi" w:hAnsiTheme="majorHAnsi" w:cstheme="majorHAnsi"/>
          <w:b/>
          <w:bCs/>
          <w:sz w:val="32"/>
          <w:szCs w:val="32"/>
        </w:rPr>
        <w:t>Presented by: Paulo Battistella, MDC</w:t>
      </w:r>
    </w:p>
    <w:p w14:paraId="1AA93ED3" w14:textId="77777777" w:rsidR="00C67E13" w:rsidRPr="002817E4" w:rsidRDefault="00C67E13" w:rsidP="00C67E13">
      <w:pPr>
        <w:jc w:val="center"/>
        <w:rPr>
          <w:rFonts w:asciiTheme="majorHAnsi" w:hAnsiTheme="majorHAnsi" w:cstheme="majorHAnsi"/>
          <w:b/>
          <w:bCs/>
        </w:rPr>
      </w:pPr>
    </w:p>
    <w:p w14:paraId="69DBF666" w14:textId="77777777" w:rsidR="00C67E13" w:rsidRPr="002817E4" w:rsidRDefault="00C67E13" w:rsidP="00C67E13">
      <w:pPr>
        <w:pStyle w:val="2"/>
        <w:rPr>
          <w:rFonts w:cstheme="majorHAnsi"/>
        </w:rPr>
      </w:pPr>
      <w:r w:rsidRPr="002817E4">
        <w:rPr>
          <w:rFonts w:cstheme="majorHAnsi"/>
        </w:rPr>
        <w:t>1. Introduction to Lithium Disilicate Ceramics</w:t>
      </w:r>
    </w:p>
    <w:p w14:paraId="3688876A" w14:textId="77777777" w:rsidR="00C67E13" w:rsidRPr="002817E4" w:rsidRDefault="00C67E13" w:rsidP="00C67E13">
      <w:pPr>
        <w:rPr>
          <w:rFonts w:asciiTheme="majorHAnsi" w:hAnsiTheme="majorHAnsi" w:cstheme="majorHAnsi"/>
        </w:rPr>
      </w:pPr>
      <w:r w:rsidRPr="002817E4">
        <w:rPr>
          <w:rFonts w:asciiTheme="majorHAnsi" w:hAnsiTheme="majorHAnsi" w:cstheme="majorHAnsi"/>
        </w:rPr>
        <w:t xml:space="preserve">Lithium disilicate ceramics are among the most widely used restorative materials in modern dentistry. They combine strength, esthetics, and versatility, making them suitable for crowns, veneers, inlays, </w:t>
      </w:r>
      <w:proofErr w:type="spellStart"/>
      <w:r w:rsidRPr="002817E4">
        <w:rPr>
          <w:rFonts w:asciiTheme="majorHAnsi" w:hAnsiTheme="majorHAnsi" w:cstheme="majorHAnsi"/>
        </w:rPr>
        <w:t>onlays</w:t>
      </w:r>
      <w:proofErr w:type="spellEnd"/>
      <w:r w:rsidRPr="002817E4">
        <w:rPr>
          <w:rFonts w:asciiTheme="majorHAnsi" w:hAnsiTheme="majorHAnsi" w:cstheme="majorHAnsi"/>
        </w:rPr>
        <w:t>, and implant-supported restorations. Their microstructure, composed of fine lithium disilicate crystals in a glass matrix, provides excellent mechanical performance while maintaining natural translucency.</w:t>
      </w:r>
    </w:p>
    <w:p w14:paraId="2EBFB79D" w14:textId="77777777" w:rsidR="00C67E13" w:rsidRPr="002817E4" w:rsidRDefault="00C67E13" w:rsidP="00C67E13">
      <w:pPr>
        <w:pStyle w:val="2"/>
        <w:rPr>
          <w:rFonts w:cstheme="majorHAnsi"/>
        </w:rPr>
      </w:pPr>
      <w:r w:rsidRPr="002817E4">
        <w:rPr>
          <w:rFonts w:cstheme="majorHAnsi"/>
        </w:rPr>
        <w:t>2. Amber Lithium Disilicate Overview</w:t>
      </w:r>
    </w:p>
    <w:p w14:paraId="0BF3CE2A" w14:textId="77777777" w:rsidR="00C67E13" w:rsidRPr="002817E4" w:rsidRDefault="00C67E13" w:rsidP="00C67E13">
      <w:pPr>
        <w:rPr>
          <w:rFonts w:asciiTheme="majorHAnsi" w:hAnsiTheme="majorHAnsi" w:cstheme="majorHAnsi"/>
        </w:rPr>
      </w:pPr>
      <w:r w:rsidRPr="002817E4">
        <w:rPr>
          <w:rFonts w:asciiTheme="majorHAnsi" w:hAnsiTheme="majorHAnsi" w:cstheme="majorHAnsi"/>
        </w:rPr>
        <w:t>Amber is a next-generation lithium disilicate material engineered with optimized translucency and opalescent effects. Its unique nano-structure allows dental professionals to achieve esthetics that mimic natural dentition while maintaining high flexural strength. Amber is available in both block and disk formats, ensuring compatibility with chairside CAD/CAM systems as well as laboratory workflows.</w:t>
      </w:r>
    </w:p>
    <w:p w14:paraId="2338E9B7" w14:textId="77777777" w:rsidR="00C67E13" w:rsidRDefault="00C67E13" w:rsidP="00C67E13">
      <w:pPr>
        <w:rPr>
          <w:rFonts w:asciiTheme="majorHAnsi" w:hAnsiTheme="majorHAnsi" w:cstheme="majorHAnsi"/>
        </w:rPr>
      </w:pPr>
      <w:r w:rsidRPr="002817E4">
        <w:rPr>
          <w:rFonts w:asciiTheme="majorHAnsi" w:hAnsiTheme="majorHAnsi" w:cstheme="majorHAnsi"/>
        </w:rPr>
        <w:t>Key benefits of Amber include:</w:t>
      </w:r>
      <w:r w:rsidRPr="002817E4">
        <w:rPr>
          <w:rFonts w:asciiTheme="majorHAnsi" w:hAnsiTheme="majorHAnsi" w:cstheme="majorHAnsi"/>
        </w:rPr>
        <w:br/>
        <w:t>- Enhanced translucency for natural esthetics</w:t>
      </w:r>
      <w:r w:rsidRPr="002817E4">
        <w:rPr>
          <w:rFonts w:asciiTheme="majorHAnsi" w:hAnsiTheme="majorHAnsi" w:cstheme="majorHAnsi"/>
        </w:rPr>
        <w:br/>
        <w:t>- Opalescent properties that mimic enamel</w:t>
      </w:r>
      <w:r w:rsidRPr="002817E4">
        <w:rPr>
          <w:rFonts w:asciiTheme="majorHAnsi" w:hAnsiTheme="majorHAnsi" w:cstheme="majorHAnsi"/>
        </w:rPr>
        <w:br/>
        <w:t>- Strength suitable for both anterior and posterior restorations</w:t>
      </w:r>
      <w:r w:rsidRPr="002817E4">
        <w:rPr>
          <w:rFonts w:asciiTheme="majorHAnsi" w:hAnsiTheme="majorHAnsi" w:cstheme="majorHAnsi"/>
        </w:rPr>
        <w:br/>
        <w:t>- Compatibility with digital workflows (design, milling, and crystallization)</w:t>
      </w:r>
      <w:r w:rsidRPr="002817E4">
        <w:rPr>
          <w:rFonts w:asciiTheme="majorHAnsi" w:hAnsiTheme="majorHAnsi" w:cstheme="majorHAnsi"/>
        </w:rPr>
        <w:br/>
        <w:t>- Reduced need for extensive hand-layering</w:t>
      </w:r>
    </w:p>
    <w:p w14:paraId="596ADDC2" w14:textId="77777777" w:rsidR="00C67E13" w:rsidRDefault="00C67E13" w:rsidP="00C67E13">
      <w:pPr>
        <w:rPr>
          <w:rFonts w:asciiTheme="majorHAnsi" w:hAnsiTheme="majorHAnsi" w:cstheme="majorHAnsi"/>
        </w:rPr>
      </w:pPr>
      <w:r w:rsidRPr="002817E4">
        <w:rPr>
          <w:rFonts w:asciiTheme="majorHAnsi" w:hAnsiTheme="majorHAnsi" w:cstheme="majorHAnsi"/>
        </w:rPr>
        <w:t xml:space="preserve">- </w:t>
      </w:r>
      <w:r w:rsidRPr="00B96DDF">
        <w:rPr>
          <w:rFonts w:asciiTheme="majorHAnsi" w:hAnsiTheme="majorHAnsi" w:cstheme="majorHAnsi"/>
        </w:rPr>
        <w:t>Adjustable translucency through heat treatment (HT, MT, LT, MO)</w:t>
      </w:r>
    </w:p>
    <w:p w14:paraId="73CA31DE" w14:textId="77777777" w:rsidR="00C67E13" w:rsidRPr="002817E4" w:rsidRDefault="00C67E13" w:rsidP="00C67E13">
      <w:pPr>
        <w:rPr>
          <w:rFonts w:asciiTheme="majorHAnsi" w:hAnsiTheme="majorHAnsi" w:cstheme="majorHAnsi"/>
        </w:rPr>
      </w:pPr>
      <w:r w:rsidRPr="002817E4">
        <w:rPr>
          <w:rFonts w:asciiTheme="majorHAnsi" w:hAnsiTheme="majorHAnsi" w:cstheme="majorHAnsi"/>
        </w:rPr>
        <w:t>-</w:t>
      </w:r>
      <w:r w:rsidRPr="00B96DDF">
        <w:t xml:space="preserve"> </w:t>
      </w:r>
      <w:r w:rsidRPr="00B96DDF">
        <w:rPr>
          <w:rFonts w:asciiTheme="majorHAnsi" w:hAnsiTheme="majorHAnsi" w:cstheme="majorHAnsi"/>
        </w:rPr>
        <w:t>Cost efficiency: one block can be modified to multiple translucencies, reducing inventory needs</w:t>
      </w:r>
    </w:p>
    <w:p w14:paraId="2EE7FC0C" w14:textId="77777777" w:rsidR="00C67E13" w:rsidRPr="002817E4" w:rsidRDefault="00C67E13" w:rsidP="00C67E13">
      <w:pPr>
        <w:pStyle w:val="2"/>
        <w:rPr>
          <w:rFonts w:cstheme="majorHAnsi"/>
        </w:rPr>
      </w:pPr>
      <w:r w:rsidRPr="002817E4">
        <w:rPr>
          <w:rFonts w:cstheme="majorHAnsi"/>
        </w:rPr>
        <w:t>3. CAD/CAM Workflow with Amber Mill</w:t>
      </w:r>
    </w:p>
    <w:p w14:paraId="14BD2F81" w14:textId="77777777" w:rsidR="00C67E13" w:rsidRPr="002817E4" w:rsidRDefault="00C67E13" w:rsidP="00C67E13">
      <w:pPr>
        <w:rPr>
          <w:rFonts w:asciiTheme="majorHAnsi" w:hAnsiTheme="majorHAnsi" w:cstheme="majorHAnsi"/>
        </w:rPr>
      </w:pPr>
      <w:r w:rsidRPr="002817E4">
        <w:rPr>
          <w:rFonts w:asciiTheme="majorHAnsi" w:hAnsiTheme="majorHAnsi" w:cstheme="majorHAnsi"/>
        </w:rPr>
        <w:t xml:space="preserve">Amber Mill, the CAD/CAM block format of Amber, enables clinicians and technicians to produce high-quality restorations with efficiency. Unlike many lithium disilicate products </w:t>
      </w:r>
      <w:r w:rsidRPr="002817E4">
        <w:rPr>
          <w:rFonts w:asciiTheme="majorHAnsi" w:hAnsiTheme="majorHAnsi" w:cstheme="majorHAnsi"/>
        </w:rPr>
        <w:lastRenderedPageBreak/>
        <w:t>that require separate crystallization steps, Amber Mill can be milled and finalized with controlled translucency in one streamlined process.</w:t>
      </w:r>
    </w:p>
    <w:p w14:paraId="38D424DB" w14:textId="77777777" w:rsidR="00C67E13" w:rsidRPr="002817E4" w:rsidRDefault="00C67E13" w:rsidP="00C67E13">
      <w:pPr>
        <w:rPr>
          <w:rFonts w:asciiTheme="majorHAnsi" w:hAnsiTheme="majorHAnsi" w:cstheme="majorHAnsi"/>
        </w:rPr>
      </w:pPr>
      <w:r w:rsidRPr="002817E4">
        <w:rPr>
          <w:rFonts w:asciiTheme="majorHAnsi" w:hAnsiTheme="majorHAnsi" w:cstheme="majorHAnsi"/>
        </w:rPr>
        <w:t>Workflow highlights:</w:t>
      </w:r>
      <w:r w:rsidRPr="002817E4">
        <w:rPr>
          <w:rFonts w:asciiTheme="majorHAnsi" w:hAnsiTheme="majorHAnsi" w:cstheme="majorHAnsi"/>
        </w:rPr>
        <w:br/>
        <w:t>1. Digital impression and design (intraoral scanner + CAD software)</w:t>
      </w:r>
      <w:r w:rsidRPr="002817E4">
        <w:rPr>
          <w:rFonts w:asciiTheme="majorHAnsi" w:hAnsiTheme="majorHAnsi" w:cstheme="majorHAnsi"/>
        </w:rPr>
        <w:br/>
        <w:t>2. Milling Amber Mill blocks or disks</w:t>
      </w:r>
      <w:r w:rsidRPr="002817E4">
        <w:rPr>
          <w:rFonts w:asciiTheme="majorHAnsi" w:hAnsiTheme="majorHAnsi" w:cstheme="majorHAnsi"/>
        </w:rPr>
        <w:br/>
        <w:t>3. Heat treatment to adjust translucency (HT, LT, MT, MO)</w:t>
      </w:r>
      <w:r w:rsidRPr="002817E4">
        <w:rPr>
          <w:rFonts w:asciiTheme="majorHAnsi" w:hAnsiTheme="majorHAnsi" w:cstheme="majorHAnsi"/>
        </w:rPr>
        <w:br/>
        <w:t>4. Stain and glaze to match shade and surface details</w:t>
      </w:r>
      <w:r w:rsidRPr="002817E4">
        <w:rPr>
          <w:rFonts w:asciiTheme="majorHAnsi" w:hAnsiTheme="majorHAnsi" w:cstheme="majorHAnsi"/>
        </w:rPr>
        <w:br/>
        <w:t>5. Final placement with adhesive bonding</w:t>
      </w:r>
    </w:p>
    <w:p w14:paraId="3D96B9DA" w14:textId="77777777" w:rsidR="00C67E13" w:rsidRPr="002817E4" w:rsidRDefault="00C67E13" w:rsidP="00C67E13">
      <w:pPr>
        <w:pStyle w:val="2"/>
        <w:rPr>
          <w:rFonts w:cstheme="majorHAnsi"/>
        </w:rPr>
      </w:pPr>
      <w:r w:rsidRPr="002817E4">
        <w:rPr>
          <w:rFonts w:cstheme="majorHAnsi"/>
        </w:rPr>
        <w:t>4. Optical Properties and Esthetics</w:t>
      </w:r>
    </w:p>
    <w:p w14:paraId="5A64C74C" w14:textId="77777777" w:rsidR="00C67E13" w:rsidRPr="002817E4" w:rsidRDefault="00C67E13" w:rsidP="00C67E13">
      <w:pPr>
        <w:rPr>
          <w:rFonts w:asciiTheme="majorHAnsi" w:hAnsiTheme="majorHAnsi" w:cstheme="majorHAnsi"/>
        </w:rPr>
      </w:pPr>
      <w:r w:rsidRPr="002817E4">
        <w:rPr>
          <w:rFonts w:asciiTheme="majorHAnsi" w:hAnsiTheme="majorHAnsi" w:cstheme="majorHAnsi"/>
        </w:rPr>
        <w:t>Amber’s translucency and opalescence are central to its esthetic performance. Translucency enables light transmission similar to natural enamel, while opalescence creates a blueish-white reflection in daylight and a warm glow in other lighting conditions. Together, these properties replicate the vitality of natural teeth.</w:t>
      </w:r>
    </w:p>
    <w:p w14:paraId="673E860C" w14:textId="77777777" w:rsidR="00C67E13" w:rsidRPr="002817E4" w:rsidRDefault="00C67E13" w:rsidP="00C67E13">
      <w:pPr>
        <w:pStyle w:val="2"/>
        <w:rPr>
          <w:rFonts w:cstheme="majorHAnsi"/>
        </w:rPr>
      </w:pPr>
      <w:r w:rsidRPr="002817E4">
        <w:rPr>
          <w:rFonts w:cstheme="majorHAnsi"/>
        </w:rPr>
        <w:t>5. Advanced Characterization</w:t>
      </w:r>
    </w:p>
    <w:p w14:paraId="64A97996" w14:textId="77777777" w:rsidR="00C67E13" w:rsidRPr="002817E4" w:rsidRDefault="00C67E13" w:rsidP="00C67E13">
      <w:pPr>
        <w:rPr>
          <w:rFonts w:asciiTheme="majorHAnsi" w:hAnsiTheme="majorHAnsi" w:cstheme="majorHAnsi"/>
        </w:rPr>
      </w:pPr>
      <w:r w:rsidRPr="002817E4">
        <w:rPr>
          <w:rFonts w:asciiTheme="majorHAnsi" w:hAnsiTheme="majorHAnsi" w:cstheme="majorHAnsi"/>
        </w:rPr>
        <w:t>To achieve lifelike results, practitioners should apply characterization techniques such as:</w:t>
      </w:r>
      <w:r w:rsidRPr="002817E4">
        <w:rPr>
          <w:rFonts w:asciiTheme="majorHAnsi" w:hAnsiTheme="majorHAnsi" w:cstheme="majorHAnsi"/>
        </w:rPr>
        <w:br/>
        <w:t>- Layered staining to enhance chroma and depth</w:t>
      </w:r>
      <w:r w:rsidRPr="002817E4">
        <w:rPr>
          <w:rFonts w:asciiTheme="majorHAnsi" w:hAnsiTheme="majorHAnsi" w:cstheme="majorHAnsi"/>
        </w:rPr>
        <w:br/>
        <w:t>- Surface texture replication to mimic enamel morphology</w:t>
      </w:r>
      <w:r w:rsidRPr="002817E4">
        <w:rPr>
          <w:rFonts w:asciiTheme="majorHAnsi" w:hAnsiTheme="majorHAnsi" w:cstheme="majorHAnsi"/>
        </w:rPr>
        <w:br/>
        <w:t>- Glazing protocols to achieve natural shine and durability</w:t>
      </w:r>
    </w:p>
    <w:p w14:paraId="54AA59AA" w14:textId="77777777" w:rsidR="00C67E13" w:rsidRPr="002817E4" w:rsidRDefault="00C67E13" w:rsidP="00C67E13">
      <w:pPr>
        <w:pStyle w:val="2"/>
        <w:rPr>
          <w:rFonts w:cstheme="majorHAnsi"/>
        </w:rPr>
      </w:pPr>
      <w:r w:rsidRPr="002817E4">
        <w:rPr>
          <w:rFonts w:cstheme="majorHAnsi"/>
        </w:rPr>
        <w:t>6. Clinical Applications</w:t>
      </w:r>
    </w:p>
    <w:p w14:paraId="263EB75C" w14:textId="77777777" w:rsidR="00C67E13" w:rsidRPr="002817E4" w:rsidRDefault="00C67E13" w:rsidP="00C67E13">
      <w:pPr>
        <w:rPr>
          <w:rFonts w:asciiTheme="majorHAnsi" w:hAnsiTheme="majorHAnsi" w:cstheme="majorHAnsi"/>
        </w:rPr>
      </w:pPr>
      <w:r w:rsidRPr="002817E4">
        <w:rPr>
          <w:rFonts w:asciiTheme="majorHAnsi" w:hAnsiTheme="majorHAnsi" w:cstheme="majorHAnsi"/>
        </w:rPr>
        <w:t>Amber lithium disilicate is indicated for a wide range of restorations:</w:t>
      </w:r>
      <w:r w:rsidRPr="002817E4">
        <w:rPr>
          <w:rFonts w:asciiTheme="majorHAnsi" w:hAnsiTheme="majorHAnsi" w:cstheme="majorHAnsi"/>
        </w:rPr>
        <w:br/>
        <w:t>- Veneers</w:t>
      </w:r>
      <w:r w:rsidRPr="002817E4">
        <w:rPr>
          <w:rFonts w:asciiTheme="majorHAnsi" w:hAnsiTheme="majorHAnsi" w:cstheme="majorHAnsi"/>
        </w:rPr>
        <w:br/>
        <w:t>- Crowns (anterior and posterior)</w:t>
      </w:r>
      <w:r w:rsidRPr="002817E4">
        <w:rPr>
          <w:rFonts w:asciiTheme="majorHAnsi" w:hAnsiTheme="majorHAnsi" w:cstheme="majorHAnsi"/>
        </w:rPr>
        <w:br/>
        <w:t xml:space="preserve">- Inlays and </w:t>
      </w:r>
      <w:proofErr w:type="spellStart"/>
      <w:r w:rsidRPr="002817E4">
        <w:rPr>
          <w:rFonts w:asciiTheme="majorHAnsi" w:hAnsiTheme="majorHAnsi" w:cstheme="majorHAnsi"/>
        </w:rPr>
        <w:t>onlays</w:t>
      </w:r>
      <w:proofErr w:type="spellEnd"/>
      <w:r w:rsidRPr="002817E4">
        <w:rPr>
          <w:rFonts w:asciiTheme="majorHAnsi" w:hAnsiTheme="majorHAnsi" w:cstheme="majorHAnsi"/>
        </w:rPr>
        <w:br/>
        <w:t>- 3-Unit Bridges</w:t>
      </w:r>
    </w:p>
    <w:p w14:paraId="4F0D0DC7" w14:textId="77777777" w:rsidR="00C67E13" w:rsidRPr="002817E4" w:rsidRDefault="00C67E13" w:rsidP="00C67E13">
      <w:pPr>
        <w:pStyle w:val="2"/>
        <w:rPr>
          <w:rFonts w:cstheme="majorHAnsi"/>
        </w:rPr>
      </w:pPr>
      <w:r w:rsidRPr="002817E4">
        <w:rPr>
          <w:rFonts w:cstheme="majorHAnsi"/>
        </w:rPr>
        <w:t>7. Summary</w:t>
      </w:r>
    </w:p>
    <w:p w14:paraId="42D65E77" w14:textId="77777777" w:rsidR="00C67E13" w:rsidRPr="002817E4" w:rsidRDefault="00C67E13" w:rsidP="00C67E13">
      <w:pPr>
        <w:rPr>
          <w:rFonts w:asciiTheme="majorHAnsi" w:hAnsiTheme="majorHAnsi" w:cstheme="majorHAnsi"/>
        </w:rPr>
      </w:pPr>
      <w:r w:rsidRPr="002817E4">
        <w:rPr>
          <w:rFonts w:asciiTheme="majorHAnsi" w:hAnsiTheme="majorHAnsi" w:cstheme="majorHAnsi"/>
        </w:rPr>
        <w:t xml:space="preserve">Amber lithium disilicate represents a new era of restorative dentistry by combining strength, efficiency, and unmatched esthetics. Through digital workflows and advanced finishing protocols, practitioners can consistently deliver restorations that rival traditional ceramics in beauty while surpassing them in efficiency. Reviewing these concepts prior </w:t>
      </w:r>
      <w:r w:rsidRPr="002817E4">
        <w:rPr>
          <w:rFonts w:asciiTheme="majorHAnsi" w:hAnsiTheme="majorHAnsi" w:cstheme="majorHAnsi"/>
        </w:rPr>
        <w:lastRenderedPageBreak/>
        <w:t>to the webinar will prepare participants to maximize their learning and success in applying Amber to clinical and laboratory practice.</w:t>
      </w:r>
    </w:p>
    <w:p w14:paraId="34F2C689" w14:textId="77777777" w:rsidR="00C67E13" w:rsidRPr="002817E4" w:rsidRDefault="00C67E13" w:rsidP="00C67E13">
      <w:pPr>
        <w:rPr>
          <w:rFonts w:asciiTheme="majorHAnsi" w:hAnsiTheme="majorHAnsi" w:cstheme="majorHAnsi"/>
        </w:rPr>
      </w:pPr>
    </w:p>
    <w:p w14:paraId="60B73E4C" w14:textId="77777777" w:rsidR="00C67E13" w:rsidRPr="002817E4" w:rsidRDefault="00C67E13" w:rsidP="00C67E13">
      <w:pPr>
        <w:rPr>
          <w:rFonts w:asciiTheme="majorHAnsi" w:hAnsiTheme="majorHAnsi" w:cstheme="majorHAnsi"/>
        </w:rPr>
      </w:pPr>
      <w:r w:rsidRPr="002817E4">
        <w:rPr>
          <w:rFonts w:asciiTheme="majorHAnsi" w:hAnsiTheme="majorHAnsi" w:cstheme="majorHAnsi"/>
        </w:rPr>
        <w:t>Learn more about Amber:</w:t>
      </w:r>
    </w:p>
    <w:p w14:paraId="70DDE337" w14:textId="77777777" w:rsidR="00C67E13" w:rsidRPr="002817E4" w:rsidRDefault="00C67E13" w:rsidP="00C67E13">
      <w:pPr>
        <w:rPr>
          <w:rFonts w:asciiTheme="majorHAnsi" w:hAnsiTheme="majorHAnsi" w:cstheme="majorHAnsi"/>
        </w:rPr>
      </w:pPr>
      <w:r w:rsidRPr="002817E4">
        <w:rPr>
          <w:rFonts w:asciiTheme="majorHAnsi" w:hAnsiTheme="majorHAnsi" w:cstheme="majorHAnsi"/>
        </w:rPr>
        <w:t>https://hassbioamerica.com/amber-mill-lab/</w:t>
      </w:r>
    </w:p>
    <w:p w14:paraId="35457BFF" w14:textId="77777777" w:rsidR="00183F24" w:rsidRPr="00C67E13" w:rsidRDefault="00183F24" w:rsidP="00183F24"/>
    <w:p w14:paraId="798E97F7" w14:textId="09E18319" w:rsidR="00183F24" w:rsidRPr="00183F24" w:rsidRDefault="00183F24" w:rsidP="00183F24">
      <w:pPr>
        <w:tabs>
          <w:tab w:val="left" w:pos="5994"/>
        </w:tabs>
      </w:pPr>
      <w:r>
        <w:tab/>
      </w:r>
    </w:p>
    <w:p w14:paraId="474053F4" w14:textId="77777777" w:rsidR="00183F24" w:rsidRPr="00183F24" w:rsidRDefault="00183F24" w:rsidP="00183F24"/>
    <w:sectPr w:rsidR="00183F24" w:rsidRPr="00183F24" w:rsidSect="009B437C">
      <w:headerReference w:type="even" r:id="rId7"/>
      <w:headerReference w:type="default" r:id="rId8"/>
      <w:footerReference w:type="default" r:id="rId9"/>
      <w:headerReference w:type="first" r:id="rId10"/>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BF3A7" w14:textId="77777777" w:rsidR="007A7AFB" w:rsidRDefault="007A7AFB" w:rsidP="00931D68">
      <w:r>
        <w:separator/>
      </w:r>
    </w:p>
  </w:endnote>
  <w:endnote w:type="continuationSeparator" w:id="0">
    <w:p w14:paraId="59220B0A" w14:textId="77777777" w:rsidR="007A7AFB" w:rsidRDefault="007A7AFB" w:rsidP="0093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4FF7" w14:textId="100D4804" w:rsidR="009B437C" w:rsidRDefault="00183F24" w:rsidP="009B437C">
    <w:pPr>
      <w:pStyle w:val="a6"/>
      <w:jc w:val="left"/>
      <w:rPr>
        <w:rFonts w:ascii="Myriad Pro" w:hAnsi="Myriad Pro" w:cs="Calibri"/>
        <w:b/>
        <w:bCs/>
        <w:noProof/>
        <w:color w:val="0094D6"/>
        <w:sz w:val="16"/>
        <w:szCs w:val="16"/>
      </w:rPr>
    </w:pPr>
    <w:r w:rsidRPr="00183F24">
      <w:rPr>
        <w:noProof/>
        <w:color w:val="404040" w:themeColor="text1" w:themeTint="BF"/>
      </w:rPr>
      <w:drawing>
        <wp:anchor distT="0" distB="0" distL="114300" distR="114300" simplePos="0" relativeHeight="251658240" behindDoc="0" locked="0" layoutInCell="1" allowOverlap="1" wp14:anchorId="764367B0" wp14:editId="70F5BB2A">
          <wp:simplePos x="0" y="0"/>
          <wp:positionH relativeFrom="margin">
            <wp:posOffset>22176</wp:posOffset>
          </wp:positionH>
          <wp:positionV relativeFrom="paragraph">
            <wp:posOffset>101600</wp:posOffset>
          </wp:positionV>
          <wp:extent cx="1574165" cy="351155"/>
          <wp:effectExtent l="0" t="0" r="6985" b="0"/>
          <wp:wrapNone/>
          <wp:docPr id="6" name="그림 6"/>
          <wp:cNvGraphicFramePr/>
          <a:graphic xmlns:a="http://schemas.openxmlformats.org/drawingml/2006/main">
            <a:graphicData uri="http://schemas.openxmlformats.org/drawingml/2006/picture">
              <pic:pic xmlns:pic="http://schemas.openxmlformats.org/drawingml/2006/picture">
                <pic:nvPicPr>
                  <pic:cNvPr id="6" name="그림 6"/>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4165" cy="35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1A5386" w14:textId="08503DA7" w:rsidR="009B437C" w:rsidRPr="00183F24" w:rsidRDefault="005F36A1" w:rsidP="009B437C">
    <w:pPr>
      <w:pStyle w:val="a6"/>
      <w:jc w:val="right"/>
      <w:rPr>
        <w:rFonts w:ascii="Myriad Pro" w:hAnsi="Myriad Pro" w:cs="Calibri"/>
        <w:noProof/>
        <w:color w:val="404040" w:themeColor="text1" w:themeTint="BF"/>
        <w:sz w:val="16"/>
        <w:szCs w:val="16"/>
      </w:rPr>
    </w:pPr>
    <w:r w:rsidRPr="00183F24">
      <w:rPr>
        <w:rFonts w:ascii="Myriad Pro" w:hAnsi="Myriad Pro" w:cs="Calibri"/>
        <w:b/>
        <w:bCs/>
        <w:noProof/>
        <w:color w:val="404040" w:themeColor="text1" w:themeTint="BF"/>
        <w:sz w:val="16"/>
        <w:szCs w:val="16"/>
      </w:rPr>
      <w:t>[HQ]</w:t>
    </w:r>
    <w:r w:rsidRPr="00183F24">
      <w:rPr>
        <w:rFonts w:ascii="Myriad Pro" w:hAnsi="Myriad Pro" w:cs="Calibri"/>
        <w:noProof/>
        <w:color w:val="404040" w:themeColor="text1" w:themeTint="BF"/>
        <w:sz w:val="16"/>
        <w:szCs w:val="16"/>
      </w:rPr>
      <w:t xml:space="preserve"> 77-14, Gwahakdanjiro</w:t>
    </w:r>
    <w:r w:rsidRPr="00981B76">
      <w:rPr>
        <w:rFonts w:ascii="Myriad Pro" w:hAnsi="Myriad Pro" w:cs="Calibri"/>
        <w:noProof/>
        <w:color w:val="404040" w:themeColor="text1" w:themeTint="BF"/>
        <w:sz w:val="16"/>
        <w:szCs w:val="16"/>
      </w:rPr>
      <w:t xml:space="preserve">, </w:t>
    </w:r>
    <w:proofErr w:type="spellStart"/>
    <w:r w:rsidR="00981B76" w:rsidRPr="00981B76">
      <w:rPr>
        <w:rFonts w:ascii="Myriad Pro" w:hAnsi="Myriad Pro" w:cs="Arial"/>
        <w:color w:val="1D1C1D"/>
        <w:sz w:val="16"/>
        <w:szCs w:val="16"/>
        <w:shd w:val="clear" w:color="auto" w:fill="FFFFFF"/>
      </w:rPr>
      <w:t>Gangneu</w:t>
    </w:r>
    <w:r w:rsidR="00981B76">
      <w:rPr>
        <w:rFonts w:ascii="Myriad Pro" w:hAnsi="Myriad Pro" w:cs="Arial" w:hint="eastAsia"/>
        <w:color w:val="1D1C1D"/>
        <w:sz w:val="16"/>
        <w:szCs w:val="16"/>
        <w:shd w:val="clear" w:color="auto" w:fill="FFFFFF"/>
      </w:rPr>
      <w:t>n</w:t>
    </w:r>
    <w:r w:rsidR="00981B76" w:rsidRPr="00981B76">
      <w:rPr>
        <w:rFonts w:ascii="Myriad Pro" w:hAnsi="Myriad Pro" w:cs="Arial"/>
        <w:color w:val="1D1C1D"/>
        <w:sz w:val="16"/>
        <w:szCs w:val="16"/>
        <w:shd w:val="clear" w:color="auto" w:fill="FFFFFF"/>
      </w:rPr>
      <w:t>g-si</w:t>
    </w:r>
    <w:proofErr w:type="spellEnd"/>
    <w:r w:rsidR="00981B76" w:rsidRPr="00981B76">
      <w:rPr>
        <w:rFonts w:ascii="Myriad Pro" w:hAnsi="Myriad Pro" w:cs="Arial"/>
        <w:color w:val="1D1C1D"/>
        <w:sz w:val="16"/>
        <w:szCs w:val="16"/>
        <w:shd w:val="clear" w:color="auto" w:fill="FFFFFF"/>
      </w:rPr>
      <w:t xml:space="preserve">, </w:t>
    </w:r>
    <w:r w:rsidRPr="00981B76">
      <w:rPr>
        <w:rFonts w:ascii="Myriad Pro" w:hAnsi="Myriad Pro" w:cs="Calibri"/>
        <w:noProof/>
        <w:color w:val="404040" w:themeColor="text1" w:themeTint="BF"/>
        <w:sz w:val="16"/>
        <w:szCs w:val="16"/>
      </w:rPr>
      <w:t>Gangwon</w:t>
    </w:r>
    <w:r w:rsidR="009B437C" w:rsidRPr="00183F24">
      <w:rPr>
        <w:rFonts w:ascii="Myriad Pro" w:hAnsi="Myriad Pro" w:cs="Calibri"/>
        <w:noProof/>
        <w:color w:val="404040" w:themeColor="text1" w:themeTint="BF"/>
        <w:sz w:val="16"/>
        <w:szCs w:val="16"/>
      </w:rPr>
      <w:t xml:space="preserve"> State</w:t>
    </w:r>
    <w:r w:rsidRPr="00183F24">
      <w:rPr>
        <w:rFonts w:ascii="Myriad Pro" w:hAnsi="Myriad Pro" w:cs="Calibri"/>
        <w:noProof/>
        <w:color w:val="404040" w:themeColor="text1" w:themeTint="BF"/>
        <w:sz w:val="16"/>
        <w:szCs w:val="16"/>
      </w:rPr>
      <w:t>, S.Korea 25452</w:t>
    </w:r>
  </w:p>
  <w:p w14:paraId="091739B5" w14:textId="6AEE5C43" w:rsidR="005F36A1" w:rsidRPr="00183F24" w:rsidRDefault="005F36A1" w:rsidP="009B437C">
    <w:pPr>
      <w:pStyle w:val="a6"/>
      <w:jc w:val="right"/>
      <w:rPr>
        <w:b/>
        <w:color w:val="404040" w:themeColor="text1" w:themeTint="BF"/>
        <w:sz w:val="16"/>
        <w:lang w:val="de-DE"/>
      </w:rPr>
    </w:pPr>
    <w:r w:rsidRPr="00183F24">
      <w:rPr>
        <w:rFonts w:ascii="Myriad Pro" w:hAnsi="Myriad Pro" w:cs="Calibri"/>
        <w:b/>
        <w:bCs/>
        <w:noProof/>
        <w:color w:val="404040" w:themeColor="text1" w:themeTint="BF"/>
        <w:sz w:val="16"/>
        <w:szCs w:val="16"/>
      </w:rPr>
      <w:t>[R&amp;D]</w:t>
    </w:r>
    <w:r w:rsidRPr="00183F24">
      <w:rPr>
        <w:rFonts w:ascii="Myriad Pro" w:hAnsi="Myriad Pro" w:cs="Calibri"/>
        <w:noProof/>
        <w:color w:val="404040" w:themeColor="text1" w:themeTint="BF"/>
        <w:sz w:val="16"/>
        <w:szCs w:val="16"/>
      </w:rPr>
      <w:t xml:space="preserve"> A-1201, 60</w:t>
    </w:r>
    <w:r w:rsidR="009B437C" w:rsidRPr="00183F24">
      <w:rPr>
        <w:rFonts w:ascii="Myriad Pro" w:hAnsi="Myriad Pro" w:cs="Calibri"/>
        <w:noProof/>
        <w:color w:val="404040" w:themeColor="text1" w:themeTint="BF"/>
        <w:sz w:val="16"/>
        <w:szCs w:val="16"/>
      </w:rPr>
      <w:t xml:space="preserve"> </w:t>
    </w:r>
    <w:r w:rsidRPr="00183F24">
      <w:rPr>
        <w:rFonts w:ascii="Myriad Pro" w:hAnsi="Myriad Pro" w:cs="Calibri"/>
        <w:noProof/>
        <w:color w:val="404040" w:themeColor="text1" w:themeTint="BF"/>
        <w:sz w:val="16"/>
        <w:szCs w:val="16"/>
      </w:rPr>
      <w:t xml:space="preserve">Haan-ro, GwangmyeongSi, Gyeonggido, S.Korea 14322 </w:t>
    </w:r>
  </w:p>
  <w:p w14:paraId="5B0D9B69" w14:textId="7BE03608" w:rsidR="005F36A1" w:rsidRPr="00183F24" w:rsidRDefault="005F36A1" w:rsidP="009B437C">
    <w:pPr>
      <w:jc w:val="right"/>
      <w:rPr>
        <w:noProof/>
        <w:color w:val="404040" w:themeColor="text1" w:themeTint="BF"/>
        <w:sz w:val="22"/>
        <w:szCs w:val="22"/>
      </w:rPr>
    </w:pPr>
    <w:r w:rsidRPr="00183F24">
      <w:rPr>
        <w:rFonts w:ascii="Myriad Pro" w:hAnsi="Myriad Pro" w:cs="Calibri"/>
        <w:b/>
        <w:bCs/>
        <w:noProof/>
        <w:color w:val="404040" w:themeColor="text1" w:themeTint="BF"/>
        <w:sz w:val="16"/>
        <w:szCs w:val="16"/>
        <w:lang w:val="de-DE"/>
      </w:rPr>
      <w:t>E.</w:t>
    </w:r>
    <w:r w:rsidRPr="00183F24">
      <w:rPr>
        <w:rFonts w:ascii="Myriad Pro" w:hAnsi="Myriad Pro" w:cs="Calibri"/>
        <w:noProof/>
        <w:color w:val="404040" w:themeColor="text1" w:themeTint="BF"/>
        <w:sz w:val="16"/>
        <w:szCs w:val="16"/>
        <w:lang w:val="de-DE"/>
      </w:rPr>
      <w:t> </w:t>
    </w:r>
    <w:r w:rsidR="005E589F" w:rsidRPr="00183F24">
      <w:rPr>
        <w:rFonts w:ascii="Myriad Pro" w:hAnsi="Myriad Pro" w:cs="Calibri"/>
        <w:noProof/>
        <w:color w:val="404040" w:themeColor="text1" w:themeTint="BF"/>
        <w:sz w:val="16"/>
        <w:szCs w:val="16"/>
        <w:lang w:val="de-DE"/>
      </w:rPr>
      <w:t xml:space="preserve">hasscorp@hassbio.com </w:t>
    </w:r>
    <w:r w:rsidRPr="00183F24">
      <w:rPr>
        <w:rFonts w:ascii="Myriad Pro" w:hAnsi="Myriad Pro" w:cs="Calibri"/>
        <w:b/>
        <w:bCs/>
        <w:noProof/>
        <w:color w:val="404040" w:themeColor="text1" w:themeTint="BF"/>
        <w:sz w:val="16"/>
        <w:szCs w:val="16"/>
        <w:lang w:val="de-DE"/>
      </w:rPr>
      <w:t xml:space="preserve"> l </w:t>
    </w:r>
    <w:r w:rsidR="009B437C" w:rsidRPr="00183F24">
      <w:rPr>
        <w:rFonts w:ascii="Myriad Pro" w:hAnsi="Myriad Pro" w:cs="Calibri"/>
        <w:b/>
        <w:bCs/>
        <w:noProof/>
        <w:color w:val="404040" w:themeColor="text1" w:themeTint="BF"/>
        <w:sz w:val="16"/>
        <w:szCs w:val="16"/>
        <w:lang w:val="de-DE"/>
      </w:rPr>
      <w:t xml:space="preserve"> </w:t>
    </w:r>
    <w:r w:rsidRPr="00183F24">
      <w:rPr>
        <w:rFonts w:ascii="Myriad Pro" w:hAnsi="Myriad Pro" w:cs="Calibri"/>
        <w:b/>
        <w:bCs/>
        <w:noProof/>
        <w:color w:val="404040" w:themeColor="text1" w:themeTint="BF"/>
        <w:sz w:val="16"/>
        <w:szCs w:val="16"/>
        <w:lang w:val="de-DE"/>
      </w:rPr>
      <w:t xml:space="preserve">W. </w:t>
    </w:r>
    <w:hyperlink r:id="rId2" w:history="1">
      <w:r w:rsidRPr="004868EA">
        <w:rPr>
          <w:rStyle w:val="a7"/>
          <w:rFonts w:ascii="Myriad Pro" w:hAnsi="Myriad Pro" w:cs="Calibri"/>
          <w:noProof/>
          <w:color w:val="404040" w:themeColor="text1" w:themeTint="BF"/>
          <w:sz w:val="16"/>
          <w:szCs w:val="16"/>
          <w:u w:val="none"/>
        </w:rPr>
        <w:t>www.hassbio.com</w:t>
      </w:r>
    </w:hyperlink>
  </w:p>
  <w:p w14:paraId="7C428E96" w14:textId="77777777" w:rsidR="00533866" w:rsidRDefault="00533866" w:rsidP="005F36A1">
    <w:pPr>
      <w:rPr>
        <w:rFonts w:ascii="Myriad Pro" w:hAnsi="Myriad Pro" w:cs="Calibri"/>
        <w:noProof/>
        <w:color w:val="000000"/>
        <w:sz w:val="18"/>
        <w:szCs w:val="18"/>
      </w:rPr>
    </w:pPr>
  </w:p>
  <w:p w14:paraId="1852E691" w14:textId="2B58AD6A" w:rsidR="00533866" w:rsidRDefault="00533866" w:rsidP="00533866">
    <w:pPr>
      <w:rPr>
        <w:noProof/>
        <w:color w:val="E7E6E6"/>
        <w:sz w:val="12"/>
        <w:szCs w:val="12"/>
      </w:rPr>
    </w:pPr>
    <w:r>
      <w:rPr>
        <w:rFonts w:hint="eastAsia"/>
        <w:noProof/>
        <w:sz w:val="12"/>
        <w:szCs w:val="12"/>
      </w:rPr>
      <w:t>CONFIDENTIALITY NOTICE:  This e-mail may contain private, confidential or privileged information intended for the use of the designated and/or authorized recipient(s). It is strictly forbidden to distribute, reproduce or copy any part of this message with any third party, without a written consent of the sender. If you have received this email in error, please notify the sender immediately by email and permanently delete all copies of this email.</w:t>
    </w:r>
  </w:p>
  <w:p w14:paraId="323AEA50" w14:textId="31876B7C" w:rsidR="00FD501C" w:rsidRPr="00533866" w:rsidRDefault="00FD501C" w:rsidP="005F36A1">
    <w:pPr>
      <w:pStyle w:val="a6"/>
      <w:jc w:val="left"/>
      <w:rPr>
        <w:b/>
        <w:color w:val="404040" w:themeColor="text1" w:themeTint="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8412" w14:textId="77777777" w:rsidR="007A7AFB" w:rsidRDefault="007A7AFB" w:rsidP="00931D68">
      <w:r>
        <w:separator/>
      </w:r>
    </w:p>
  </w:footnote>
  <w:footnote w:type="continuationSeparator" w:id="0">
    <w:p w14:paraId="57BDE64A" w14:textId="77777777" w:rsidR="007A7AFB" w:rsidRDefault="007A7AFB" w:rsidP="00931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3F9D" w14:textId="3267EF8C" w:rsidR="009B437C" w:rsidRDefault="007A7AFB">
    <w:pPr>
      <w:pStyle w:val="a3"/>
    </w:pPr>
    <w:r>
      <w:rPr>
        <w:noProof/>
      </w:rPr>
      <w:pict w14:anchorId="585DA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0;margin-top:0;width:179.75pt;height:179.9pt;z-index:-251655168;mso-position-horizontal:center;mso-position-horizontal-relative:margin;mso-position-vertical:center;mso-position-vertical-relative:margin" o:allowincell="f">
          <v:imagedata r:id="rId1" o:title="symb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A57B" w14:textId="3506CCD1" w:rsidR="0002302D" w:rsidRPr="00406A1F" w:rsidRDefault="007A7AFB" w:rsidP="00F36828">
    <w:pPr>
      <w:pStyle w:val="ab"/>
      <w:rPr>
        <w:rFonts w:ascii="Myriad Pro" w:hAnsi="Myriad Pro"/>
        <w:szCs w:val="28"/>
      </w:rPr>
    </w:pPr>
    <w:r>
      <w:rPr>
        <w:noProof/>
      </w:rPr>
      <w:pict w14:anchorId="42869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0;margin-top:0;width:179.75pt;height:179.9pt;z-index:-251654144;mso-position-horizontal:center;mso-position-horizontal-relative:margin;mso-position-vertical:center;mso-position-vertical-relative:margin" o:allowincell="f">
          <v:imagedata r:id="rId1" o:title="symbol"/>
          <w10:wrap anchorx="margin" anchory="margin"/>
        </v:shape>
      </w:pict>
    </w:r>
    <w:r w:rsidR="002E5400" w:rsidRPr="002E5400">
      <w:rPr>
        <w:noProof/>
      </w:rPr>
      <w:drawing>
        <wp:anchor distT="0" distB="0" distL="114300" distR="114300" simplePos="0" relativeHeight="251659264" behindDoc="0" locked="0" layoutInCell="1" allowOverlap="1" wp14:anchorId="136551D4" wp14:editId="2D50DBD5">
          <wp:simplePos x="0" y="0"/>
          <wp:positionH relativeFrom="column">
            <wp:posOffset>53340</wp:posOffset>
          </wp:positionH>
          <wp:positionV relativeFrom="paragraph">
            <wp:posOffset>-132715</wp:posOffset>
          </wp:positionV>
          <wp:extent cx="1652250" cy="293958"/>
          <wp:effectExtent l="0" t="0" r="5715" b="0"/>
          <wp:wrapNone/>
          <wp:docPr id="1" name="그림 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2250" cy="293958"/>
                  </a:xfrm>
                  <a:prstGeom prst="rect">
                    <a:avLst/>
                  </a:prstGeom>
                  <a:noFill/>
                  <a:ln>
                    <a:noFill/>
                  </a:ln>
                </pic:spPr>
              </pic:pic>
            </a:graphicData>
          </a:graphic>
        </wp:anchor>
      </w:drawing>
    </w:r>
    <w:r w:rsidR="0002302D">
      <w:t xml:space="preserve">              </w:t>
    </w:r>
    <w:r w:rsidR="009B437C">
      <w:t xml:space="preserve">                                              </w:t>
    </w:r>
    <w:r w:rsidR="0002302D">
      <w:t xml:space="preserve"> </w:t>
    </w:r>
    <w:r w:rsidR="0002302D" w:rsidRPr="009B437C">
      <w:rPr>
        <w:rFonts w:ascii="Myriad Pro" w:hAnsi="Myriad Pro"/>
        <w:color w:val="595959" w:themeColor="text1" w:themeTint="A6"/>
        <w:sz w:val="18"/>
        <w:szCs w:val="18"/>
      </w:rPr>
      <w:t xml:space="preserve">Smart </w:t>
    </w:r>
    <w:r w:rsidR="0002302D" w:rsidRPr="009B437C">
      <w:rPr>
        <w:rFonts w:ascii="Myriad Pro" w:hAnsi="Myriad Pro"/>
        <w:sz w:val="18"/>
        <w:szCs w:val="18"/>
      </w:rPr>
      <w:t xml:space="preserve">Choice, </w:t>
    </w:r>
    <w:r w:rsidR="0002302D" w:rsidRPr="009B437C">
      <w:rPr>
        <w:rFonts w:ascii="Myriad Pro" w:hAnsi="Myriad Pro"/>
        <w:color w:val="595959" w:themeColor="text1" w:themeTint="A6"/>
        <w:sz w:val="18"/>
        <w:szCs w:val="18"/>
      </w:rPr>
      <w:t xml:space="preserve">Brighter </w:t>
    </w:r>
    <w:r w:rsidR="0002302D" w:rsidRPr="009B437C">
      <w:rPr>
        <w:rFonts w:ascii="Myriad Pro" w:hAnsi="Myriad Pro"/>
        <w:sz w:val="18"/>
        <w:szCs w:val="18"/>
      </w:rPr>
      <w:t>Smile</w:t>
    </w:r>
    <w:r w:rsidR="0002302D" w:rsidRPr="009B437C">
      <w:rPr>
        <w:rFonts w:ascii="Myriad Pro" w:hAnsi="Myriad Pro"/>
        <w:noProof/>
        <w:sz w:val="8"/>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94A3" w14:textId="6F430A44" w:rsidR="009B437C" w:rsidRDefault="007A7AFB">
    <w:pPr>
      <w:pStyle w:val="a3"/>
    </w:pPr>
    <w:r>
      <w:rPr>
        <w:noProof/>
      </w:rPr>
      <w:pict w14:anchorId="79EDC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8" type="#_x0000_t75" style="position:absolute;left:0;text-align:left;margin-left:0;margin-top:0;width:179.75pt;height:179.9pt;z-index:-251656192;mso-position-horizontal:center;mso-position-horizontal-relative:margin;mso-position-vertical:center;mso-position-vertical-relative:margin" o:allowincell="f">
          <v:imagedata r:id="rId1" o:title="symb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32488"/>
    <w:multiLevelType w:val="hybridMultilevel"/>
    <w:tmpl w:val="7A8A6F4E"/>
    <w:lvl w:ilvl="0" w:tplc="15105A9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0NTI0tDC1NDIwNjdW0lEKTi0uzszPAykwqwUAIZ4kKiwAAAA="/>
  </w:docVars>
  <w:rsids>
    <w:rsidRoot w:val="00931D68"/>
    <w:rsid w:val="00013353"/>
    <w:rsid w:val="0002302D"/>
    <w:rsid w:val="00042DAA"/>
    <w:rsid w:val="00183F24"/>
    <w:rsid w:val="00205DE5"/>
    <w:rsid w:val="002134D9"/>
    <w:rsid w:val="00274885"/>
    <w:rsid w:val="00286970"/>
    <w:rsid w:val="00287AA7"/>
    <w:rsid w:val="002B3815"/>
    <w:rsid w:val="002B5246"/>
    <w:rsid w:val="002E5400"/>
    <w:rsid w:val="00337F89"/>
    <w:rsid w:val="00362CAA"/>
    <w:rsid w:val="003827CA"/>
    <w:rsid w:val="00406A1F"/>
    <w:rsid w:val="00466303"/>
    <w:rsid w:val="004868EA"/>
    <w:rsid w:val="004963DE"/>
    <w:rsid w:val="004D312F"/>
    <w:rsid w:val="004F6B58"/>
    <w:rsid w:val="00533866"/>
    <w:rsid w:val="00542047"/>
    <w:rsid w:val="005577D8"/>
    <w:rsid w:val="00561EFA"/>
    <w:rsid w:val="005C3DD4"/>
    <w:rsid w:val="005C7D25"/>
    <w:rsid w:val="005E589F"/>
    <w:rsid w:val="005F36A1"/>
    <w:rsid w:val="00621163"/>
    <w:rsid w:val="006B36A7"/>
    <w:rsid w:val="00757887"/>
    <w:rsid w:val="0076069A"/>
    <w:rsid w:val="007752B5"/>
    <w:rsid w:val="00794A5E"/>
    <w:rsid w:val="007A7AFB"/>
    <w:rsid w:val="00800BF4"/>
    <w:rsid w:val="008A2AEA"/>
    <w:rsid w:val="008C1DBA"/>
    <w:rsid w:val="00931D68"/>
    <w:rsid w:val="009323B5"/>
    <w:rsid w:val="00951C3E"/>
    <w:rsid w:val="00956BE0"/>
    <w:rsid w:val="00981B76"/>
    <w:rsid w:val="00997CCC"/>
    <w:rsid w:val="009B2FED"/>
    <w:rsid w:val="009B437C"/>
    <w:rsid w:val="00A0257E"/>
    <w:rsid w:val="00A50F7B"/>
    <w:rsid w:val="00A84EC6"/>
    <w:rsid w:val="00A87100"/>
    <w:rsid w:val="00B322C9"/>
    <w:rsid w:val="00B47C90"/>
    <w:rsid w:val="00B8235E"/>
    <w:rsid w:val="00BC01F2"/>
    <w:rsid w:val="00C21AFB"/>
    <w:rsid w:val="00C67E13"/>
    <w:rsid w:val="00C82EFE"/>
    <w:rsid w:val="00D86CDE"/>
    <w:rsid w:val="00DF2B20"/>
    <w:rsid w:val="00E00655"/>
    <w:rsid w:val="00E8626D"/>
    <w:rsid w:val="00EC1F67"/>
    <w:rsid w:val="00ED33B4"/>
    <w:rsid w:val="00EE0F2A"/>
    <w:rsid w:val="00EE761E"/>
    <w:rsid w:val="00F20A0E"/>
    <w:rsid w:val="00F27A26"/>
    <w:rsid w:val="00F36828"/>
    <w:rsid w:val="00FC6583"/>
    <w:rsid w:val="00FD501C"/>
    <w:rsid w:val="00FE0F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95CF16F"/>
  <w15:chartTrackingRefBased/>
  <w15:docId w15:val="{C54576CD-E01C-4A1F-99CA-6559A54F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AFB"/>
    <w:pPr>
      <w:spacing w:after="0" w:line="240" w:lineRule="auto"/>
      <w:jc w:val="left"/>
    </w:pPr>
    <w:rPr>
      <w:rFonts w:ascii="굴림" w:eastAsia="굴림" w:hAnsi="굴림" w:cs="굴림"/>
      <w:kern w:val="0"/>
      <w:sz w:val="24"/>
      <w:szCs w:val="24"/>
    </w:rPr>
  </w:style>
  <w:style w:type="paragraph" w:styleId="1">
    <w:name w:val="heading 1"/>
    <w:basedOn w:val="a"/>
    <w:next w:val="a"/>
    <w:link w:val="1Char"/>
    <w:uiPriority w:val="9"/>
    <w:qFormat/>
    <w:rsid w:val="00C21AFB"/>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C67E1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1D68"/>
    <w:pPr>
      <w:widowControl w:val="0"/>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szCs w:val="22"/>
    </w:rPr>
  </w:style>
  <w:style w:type="character" w:customStyle="1" w:styleId="Char">
    <w:name w:val="머리글 Char"/>
    <w:basedOn w:val="a0"/>
    <w:link w:val="a3"/>
    <w:uiPriority w:val="99"/>
    <w:rsid w:val="00931D68"/>
  </w:style>
  <w:style w:type="paragraph" w:styleId="a4">
    <w:name w:val="footer"/>
    <w:basedOn w:val="a"/>
    <w:link w:val="Char0"/>
    <w:uiPriority w:val="99"/>
    <w:unhideWhenUsed/>
    <w:rsid w:val="00931D68"/>
    <w:pPr>
      <w:widowControl w:val="0"/>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szCs w:val="22"/>
    </w:rPr>
  </w:style>
  <w:style w:type="character" w:customStyle="1" w:styleId="Char0">
    <w:name w:val="바닥글 Char"/>
    <w:basedOn w:val="a0"/>
    <w:link w:val="a4"/>
    <w:uiPriority w:val="99"/>
    <w:rsid w:val="00931D68"/>
  </w:style>
  <w:style w:type="paragraph" w:styleId="a5">
    <w:name w:val="Date"/>
    <w:basedOn w:val="a"/>
    <w:next w:val="a"/>
    <w:link w:val="Char1"/>
    <w:uiPriority w:val="99"/>
    <w:semiHidden/>
    <w:unhideWhenUsed/>
    <w:rsid w:val="00931D68"/>
    <w:pPr>
      <w:widowControl w:val="0"/>
      <w:wordWrap w:val="0"/>
      <w:autoSpaceDE w:val="0"/>
      <w:autoSpaceDN w:val="0"/>
      <w:spacing w:after="160" w:line="259" w:lineRule="auto"/>
      <w:jc w:val="both"/>
    </w:pPr>
    <w:rPr>
      <w:rFonts w:asciiTheme="minorHAnsi" w:eastAsiaTheme="minorEastAsia" w:hAnsiTheme="minorHAnsi" w:cstheme="minorBidi"/>
      <w:kern w:val="2"/>
      <w:sz w:val="20"/>
      <w:szCs w:val="22"/>
    </w:rPr>
  </w:style>
  <w:style w:type="character" w:customStyle="1" w:styleId="Char1">
    <w:name w:val="날짜 Char"/>
    <w:basedOn w:val="a0"/>
    <w:link w:val="a5"/>
    <w:uiPriority w:val="99"/>
    <w:semiHidden/>
    <w:rsid w:val="00931D68"/>
  </w:style>
  <w:style w:type="paragraph" w:styleId="a6">
    <w:name w:val="No Spacing"/>
    <w:uiPriority w:val="1"/>
    <w:qFormat/>
    <w:rsid w:val="00931D68"/>
    <w:pPr>
      <w:widowControl w:val="0"/>
      <w:wordWrap w:val="0"/>
      <w:autoSpaceDE w:val="0"/>
      <w:autoSpaceDN w:val="0"/>
      <w:spacing w:after="0" w:line="240" w:lineRule="auto"/>
    </w:pPr>
  </w:style>
  <w:style w:type="character" w:styleId="a7">
    <w:name w:val="Hyperlink"/>
    <w:basedOn w:val="a0"/>
    <w:uiPriority w:val="99"/>
    <w:unhideWhenUsed/>
    <w:rsid w:val="00C21AFB"/>
    <w:rPr>
      <w:color w:val="0000FF"/>
      <w:u w:val="single"/>
    </w:rPr>
  </w:style>
  <w:style w:type="character" w:customStyle="1" w:styleId="1Char">
    <w:name w:val="제목 1 Char"/>
    <w:basedOn w:val="a0"/>
    <w:link w:val="1"/>
    <w:uiPriority w:val="9"/>
    <w:rsid w:val="00C21AFB"/>
    <w:rPr>
      <w:rFonts w:asciiTheme="majorHAnsi" w:eastAsiaTheme="majorEastAsia" w:hAnsiTheme="majorHAnsi" w:cstheme="majorBidi"/>
      <w:kern w:val="0"/>
      <w:sz w:val="28"/>
      <w:szCs w:val="28"/>
    </w:rPr>
  </w:style>
  <w:style w:type="paragraph" w:styleId="a8">
    <w:name w:val="Balloon Text"/>
    <w:basedOn w:val="a"/>
    <w:link w:val="Char2"/>
    <w:uiPriority w:val="99"/>
    <w:semiHidden/>
    <w:unhideWhenUsed/>
    <w:rsid w:val="00997CCC"/>
    <w:rPr>
      <w:rFonts w:asciiTheme="majorHAnsi" w:eastAsiaTheme="majorEastAsia" w:hAnsiTheme="majorHAnsi" w:cstheme="majorBidi"/>
      <w:sz w:val="18"/>
      <w:szCs w:val="18"/>
    </w:rPr>
  </w:style>
  <w:style w:type="character" w:customStyle="1" w:styleId="Char2">
    <w:name w:val="풍선 도움말 텍스트 Char"/>
    <w:basedOn w:val="a0"/>
    <w:link w:val="a8"/>
    <w:uiPriority w:val="99"/>
    <w:semiHidden/>
    <w:rsid w:val="00997CCC"/>
    <w:rPr>
      <w:rFonts w:asciiTheme="majorHAnsi" w:eastAsiaTheme="majorEastAsia" w:hAnsiTheme="majorHAnsi" w:cstheme="majorBidi"/>
      <w:kern w:val="0"/>
      <w:sz w:val="18"/>
      <w:szCs w:val="18"/>
    </w:rPr>
  </w:style>
  <w:style w:type="character" w:styleId="a9">
    <w:name w:val="Unresolved Mention"/>
    <w:basedOn w:val="a0"/>
    <w:uiPriority w:val="99"/>
    <w:semiHidden/>
    <w:unhideWhenUsed/>
    <w:rsid w:val="00FD501C"/>
    <w:rPr>
      <w:color w:val="808080"/>
      <w:shd w:val="clear" w:color="auto" w:fill="E6E6E6"/>
    </w:rPr>
  </w:style>
  <w:style w:type="paragraph" w:customStyle="1" w:styleId="10">
    <w:name w:val="본문(신명조10)"/>
    <w:basedOn w:val="a"/>
    <w:rsid w:val="00ED33B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line="432" w:lineRule="auto"/>
      <w:ind w:left="400"/>
      <w:jc w:val="both"/>
      <w:textAlignment w:val="baseline"/>
    </w:pPr>
    <w:rPr>
      <w:rFonts w:ascii="한양신명조"/>
      <w:color w:val="000000"/>
      <w:sz w:val="22"/>
      <w:szCs w:val="22"/>
    </w:rPr>
  </w:style>
  <w:style w:type="paragraph" w:customStyle="1" w:styleId="aa">
    <w:name w:val="바탕글"/>
    <w:basedOn w:val="a"/>
    <w:rsid w:val="00ED33B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line="432" w:lineRule="auto"/>
      <w:jc w:val="both"/>
      <w:textAlignment w:val="baseline"/>
    </w:pPr>
    <w:rPr>
      <w:rFonts w:ascii="한양신명조"/>
      <w:color w:val="000000"/>
      <w:sz w:val="22"/>
      <w:szCs w:val="22"/>
    </w:rPr>
  </w:style>
  <w:style w:type="paragraph" w:styleId="ab">
    <w:name w:val="Subtitle"/>
    <w:basedOn w:val="a"/>
    <w:next w:val="a"/>
    <w:link w:val="Char3"/>
    <w:uiPriority w:val="11"/>
    <w:qFormat/>
    <w:rsid w:val="00F36828"/>
    <w:pPr>
      <w:spacing w:after="60"/>
      <w:jc w:val="center"/>
      <w:outlineLvl w:val="1"/>
    </w:pPr>
    <w:rPr>
      <w:rFonts w:asciiTheme="minorHAnsi" w:eastAsiaTheme="minorEastAsia" w:hAnsiTheme="minorHAnsi" w:cstheme="minorBidi"/>
    </w:rPr>
  </w:style>
  <w:style w:type="character" w:customStyle="1" w:styleId="Char3">
    <w:name w:val="부제 Char"/>
    <w:basedOn w:val="a0"/>
    <w:link w:val="ab"/>
    <w:uiPriority w:val="11"/>
    <w:rsid w:val="00F36828"/>
    <w:rPr>
      <w:kern w:val="0"/>
      <w:sz w:val="24"/>
      <w:szCs w:val="24"/>
    </w:rPr>
  </w:style>
  <w:style w:type="character" w:customStyle="1" w:styleId="2Char">
    <w:name w:val="제목 2 Char"/>
    <w:basedOn w:val="a0"/>
    <w:link w:val="2"/>
    <w:uiPriority w:val="9"/>
    <w:semiHidden/>
    <w:rsid w:val="00C67E13"/>
    <w:rPr>
      <w:rFonts w:asciiTheme="majorHAnsi" w:eastAsiaTheme="majorEastAsia" w:hAnsiTheme="majorHAnsi" w:cstheme="majorBid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45164">
      <w:bodyDiv w:val="1"/>
      <w:marLeft w:val="0"/>
      <w:marRight w:val="0"/>
      <w:marTop w:val="0"/>
      <w:marBottom w:val="0"/>
      <w:divBdr>
        <w:top w:val="none" w:sz="0" w:space="0" w:color="auto"/>
        <w:left w:val="none" w:sz="0" w:space="0" w:color="auto"/>
        <w:bottom w:val="none" w:sz="0" w:space="0" w:color="auto"/>
        <w:right w:val="none" w:sz="0" w:space="0" w:color="auto"/>
      </w:divBdr>
    </w:div>
    <w:div w:id="378170301">
      <w:bodyDiv w:val="1"/>
      <w:marLeft w:val="0"/>
      <w:marRight w:val="0"/>
      <w:marTop w:val="0"/>
      <w:marBottom w:val="0"/>
      <w:divBdr>
        <w:top w:val="none" w:sz="0" w:space="0" w:color="auto"/>
        <w:left w:val="none" w:sz="0" w:space="0" w:color="auto"/>
        <w:bottom w:val="none" w:sz="0" w:space="0" w:color="auto"/>
        <w:right w:val="none" w:sz="0" w:space="0" w:color="auto"/>
      </w:divBdr>
      <w:divsChild>
        <w:div w:id="2110928637">
          <w:marLeft w:val="0"/>
          <w:marRight w:val="0"/>
          <w:marTop w:val="0"/>
          <w:marBottom w:val="0"/>
          <w:divBdr>
            <w:top w:val="none" w:sz="0" w:space="0" w:color="auto"/>
            <w:left w:val="none" w:sz="0" w:space="0" w:color="auto"/>
            <w:bottom w:val="none" w:sz="0" w:space="0" w:color="auto"/>
            <w:right w:val="none" w:sz="0" w:space="0" w:color="auto"/>
          </w:divBdr>
          <w:divsChild>
            <w:div w:id="561452604">
              <w:marLeft w:val="0"/>
              <w:marRight w:val="0"/>
              <w:marTop w:val="0"/>
              <w:marBottom w:val="0"/>
              <w:divBdr>
                <w:top w:val="none" w:sz="0" w:space="0" w:color="auto"/>
                <w:left w:val="none" w:sz="0" w:space="0" w:color="auto"/>
                <w:bottom w:val="none" w:sz="0" w:space="0" w:color="auto"/>
                <w:right w:val="none" w:sz="0" w:space="0" w:color="auto"/>
              </w:divBdr>
              <w:divsChild>
                <w:div w:id="1106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2968">
      <w:bodyDiv w:val="1"/>
      <w:marLeft w:val="0"/>
      <w:marRight w:val="0"/>
      <w:marTop w:val="0"/>
      <w:marBottom w:val="0"/>
      <w:divBdr>
        <w:top w:val="none" w:sz="0" w:space="0" w:color="auto"/>
        <w:left w:val="none" w:sz="0" w:space="0" w:color="auto"/>
        <w:bottom w:val="none" w:sz="0" w:space="0" w:color="auto"/>
        <w:right w:val="none" w:sz="0" w:space="0" w:color="auto"/>
      </w:divBdr>
    </w:div>
    <w:div w:id="1041250568">
      <w:bodyDiv w:val="1"/>
      <w:marLeft w:val="0"/>
      <w:marRight w:val="0"/>
      <w:marTop w:val="0"/>
      <w:marBottom w:val="0"/>
      <w:divBdr>
        <w:top w:val="none" w:sz="0" w:space="0" w:color="auto"/>
        <w:left w:val="none" w:sz="0" w:space="0" w:color="auto"/>
        <w:bottom w:val="none" w:sz="0" w:space="0" w:color="auto"/>
        <w:right w:val="none" w:sz="0" w:space="0" w:color="auto"/>
      </w:divBdr>
    </w:div>
    <w:div w:id="1115442880">
      <w:bodyDiv w:val="1"/>
      <w:marLeft w:val="0"/>
      <w:marRight w:val="0"/>
      <w:marTop w:val="0"/>
      <w:marBottom w:val="0"/>
      <w:divBdr>
        <w:top w:val="none" w:sz="0" w:space="0" w:color="auto"/>
        <w:left w:val="none" w:sz="0" w:space="0" w:color="auto"/>
        <w:bottom w:val="none" w:sz="0" w:space="0" w:color="auto"/>
        <w:right w:val="none" w:sz="0" w:space="0" w:color="auto"/>
      </w:divBdr>
    </w:div>
    <w:div w:id="1172379259">
      <w:bodyDiv w:val="1"/>
      <w:marLeft w:val="0"/>
      <w:marRight w:val="0"/>
      <w:marTop w:val="0"/>
      <w:marBottom w:val="0"/>
      <w:divBdr>
        <w:top w:val="none" w:sz="0" w:space="0" w:color="auto"/>
        <w:left w:val="none" w:sz="0" w:space="0" w:color="auto"/>
        <w:bottom w:val="none" w:sz="0" w:space="0" w:color="auto"/>
        <w:right w:val="none" w:sz="0" w:space="0" w:color="auto"/>
      </w:divBdr>
    </w:div>
    <w:div w:id="1689522981">
      <w:bodyDiv w:val="1"/>
      <w:marLeft w:val="0"/>
      <w:marRight w:val="0"/>
      <w:marTop w:val="0"/>
      <w:marBottom w:val="0"/>
      <w:divBdr>
        <w:top w:val="none" w:sz="0" w:space="0" w:color="auto"/>
        <w:left w:val="none" w:sz="0" w:space="0" w:color="auto"/>
        <w:bottom w:val="none" w:sz="0" w:space="0" w:color="auto"/>
        <w:right w:val="none" w:sz="0" w:space="0" w:color="auto"/>
      </w:divBdr>
      <w:divsChild>
        <w:div w:id="1556965342">
          <w:marLeft w:val="0"/>
          <w:marRight w:val="0"/>
          <w:marTop w:val="0"/>
          <w:marBottom w:val="0"/>
          <w:divBdr>
            <w:top w:val="none" w:sz="0" w:space="0" w:color="auto"/>
            <w:left w:val="none" w:sz="0" w:space="0" w:color="auto"/>
            <w:bottom w:val="none" w:sz="0" w:space="0" w:color="auto"/>
            <w:right w:val="none" w:sz="0" w:space="0" w:color="auto"/>
          </w:divBdr>
          <w:divsChild>
            <w:div w:id="1710956578">
              <w:marLeft w:val="0"/>
              <w:marRight w:val="0"/>
              <w:marTop w:val="0"/>
              <w:marBottom w:val="0"/>
              <w:divBdr>
                <w:top w:val="none" w:sz="0" w:space="0" w:color="auto"/>
                <w:left w:val="none" w:sz="0" w:space="0" w:color="auto"/>
                <w:bottom w:val="none" w:sz="0" w:space="0" w:color="auto"/>
                <w:right w:val="none" w:sz="0" w:space="0" w:color="auto"/>
              </w:divBdr>
              <w:divsChild>
                <w:div w:id="7892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hassbio.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3010</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안세희</dc:creator>
  <cp:keywords/>
  <dc:description/>
  <cp:lastModifiedBy>BAREUN</cp:lastModifiedBy>
  <cp:revision>2</cp:revision>
  <cp:lastPrinted>2017-08-14T02:59:00Z</cp:lastPrinted>
  <dcterms:created xsi:type="dcterms:W3CDTF">2025-10-02T08:39:00Z</dcterms:created>
  <dcterms:modified xsi:type="dcterms:W3CDTF">2025-10-02T08:39:00Z</dcterms:modified>
</cp:coreProperties>
</file>